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firstLine="1360" w:firstLineChars="40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1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深圳市慈航纳生慈善基金会</w:t>
      </w:r>
      <w:r>
        <w:rPr>
          <w:rFonts w:ascii="SimHei" w:hAnsi="SimHei" w:eastAsia="SimHei" w:cs="SimHei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秘书处工作制度</w:t>
      </w:r>
    </w:p>
    <w:p>
      <w:pPr>
        <w:spacing w:line="310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before="78" w:line="359" w:lineRule="auto"/>
        <w:ind w:left="35" w:right="155" w:firstLine="490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-14"/>
          <w:sz w:val="24"/>
          <w:szCs w:val="24"/>
        </w:rPr>
        <w:t>第一条</w:t>
      </w:r>
      <w:r>
        <w:rPr>
          <w:rFonts w:hint="default" w:ascii="FangSong" w:hAnsi="FangSong" w:eastAsia="FangSong" w:cs="FangSong"/>
          <w:spacing w:val="-14"/>
          <w:sz w:val="24"/>
          <w:szCs w:val="24"/>
        </w:rPr>
        <w:t xml:space="preserve">  </w:t>
      </w:r>
      <w:r>
        <w:rPr>
          <w:rFonts w:ascii="FangSong" w:hAnsi="FangSong" w:eastAsia="FangSong" w:cs="FangSong"/>
          <w:spacing w:val="-7"/>
          <w:sz w:val="24"/>
          <w:szCs w:val="24"/>
        </w:rPr>
        <w:t>为提高工作效能，加强秘书处工作的管理，确保理事会和理事长办</w:t>
      </w:r>
      <w:r>
        <w:rPr>
          <w:rFonts w:ascii="FangSong" w:hAnsi="FangSong" w:eastAsia="FangSong" w:cs="FangSong"/>
          <w:spacing w:val="-1"/>
          <w:sz w:val="24"/>
          <w:szCs w:val="24"/>
        </w:rPr>
        <w:t>公会议决议的执行和实施，根据《</w:t>
      </w:r>
      <w:r>
        <w:rPr>
          <w:rFonts w:ascii="FangSong" w:hAnsi="FangSong" w:eastAsia="FangSong" w:cs="FangSong"/>
          <w:spacing w:val="-1"/>
          <w:sz w:val="24"/>
          <w:szCs w:val="24"/>
        </w:rPr>
        <w:t>深圳市慈航纳生慈善基金会</w:t>
      </w:r>
      <w:r>
        <w:rPr>
          <w:rFonts w:ascii="FangSong" w:hAnsi="FangSong" w:eastAsia="FangSong" w:cs="FangSong"/>
          <w:sz w:val="24"/>
          <w:szCs w:val="24"/>
        </w:rPr>
        <w:t>章程》，结合实</w:t>
      </w:r>
      <w:r>
        <w:rPr>
          <w:rFonts w:ascii="FangSong" w:hAnsi="FangSong" w:eastAsia="FangSong" w:cs="FangSong"/>
          <w:spacing w:val="-7"/>
          <w:sz w:val="24"/>
          <w:szCs w:val="24"/>
        </w:rPr>
        <w:t>际</w:t>
      </w:r>
      <w:r>
        <w:rPr>
          <w:rFonts w:ascii="FangSong" w:hAnsi="FangSong" w:eastAsia="FangSong" w:cs="FangSong"/>
          <w:spacing w:val="-5"/>
          <w:sz w:val="24"/>
          <w:szCs w:val="24"/>
        </w:rPr>
        <w:t>，现制定本制度。</w:t>
      </w:r>
    </w:p>
    <w:p>
      <w:pPr>
        <w:spacing w:line="359" w:lineRule="auto"/>
        <w:ind w:left="38" w:right="157" w:firstLine="482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3"/>
          <w:sz w:val="24"/>
          <w:szCs w:val="24"/>
        </w:rPr>
        <w:t>第二条</w:t>
      </w:r>
      <w:r>
        <w:rPr>
          <w:rFonts w:hint="default" w:ascii="FangSong" w:hAnsi="FangSong" w:eastAsia="FangSong" w:cs="FangSong"/>
          <w:spacing w:val="3"/>
          <w:sz w:val="24"/>
          <w:szCs w:val="24"/>
        </w:rPr>
        <w:t xml:space="preserve">  </w:t>
      </w:r>
      <w:r>
        <w:rPr>
          <w:rFonts w:ascii="FangSong" w:hAnsi="FangSong" w:eastAsia="FangSong" w:cs="FangSong"/>
          <w:spacing w:val="3"/>
          <w:sz w:val="24"/>
          <w:szCs w:val="24"/>
        </w:rPr>
        <w:t>秘书处是基金会理事会的日常办事机构，在理事会的领导下(</w:t>
      </w:r>
      <w:r>
        <w:rPr>
          <w:rFonts w:ascii="FangSong" w:hAnsi="FangSong" w:eastAsia="FangSong" w:cs="FangSong"/>
          <w:spacing w:val="1"/>
          <w:sz w:val="24"/>
          <w:szCs w:val="24"/>
        </w:rPr>
        <w:t>理</w:t>
      </w:r>
      <w:r>
        <w:rPr>
          <w:rFonts w:ascii="FangSong" w:hAnsi="FangSong" w:eastAsia="FangSong" w:cs="FangSong"/>
          <w:sz w:val="24"/>
          <w:szCs w:val="24"/>
        </w:rPr>
        <w:t>事</w:t>
      </w:r>
      <w:r>
        <w:rPr>
          <w:rFonts w:ascii="FangSong" w:hAnsi="FangSong" w:eastAsia="FangSong" w:cs="FangSong"/>
          <w:spacing w:val="2"/>
          <w:sz w:val="24"/>
          <w:szCs w:val="24"/>
        </w:rPr>
        <w:t>会休会期间，由理事长办公会领导)开展工作，由秘书长主持全面工作。</w:t>
      </w:r>
    </w:p>
    <w:p>
      <w:pPr>
        <w:spacing w:line="218" w:lineRule="auto"/>
        <w:ind w:left="518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-4"/>
          <w:sz w:val="24"/>
          <w:szCs w:val="24"/>
        </w:rPr>
        <w:t>第</w:t>
      </w:r>
      <w:r>
        <w:rPr>
          <w:rFonts w:ascii="FangSong" w:hAnsi="FangSong" w:eastAsia="FangSong" w:cs="FangSong"/>
          <w:spacing w:val="-2"/>
          <w:sz w:val="24"/>
          <w:szCs w:val="24"/>
        </w:rPr>
        <w:t>三条</w:t>
      </w:r>
      <w:r>
        <w:rPr>
          <w:rFonts w:hint="default" w:ascii="FangSong" w:hAnsi="FangSong" w:eastAsia="FangSong" w:cs="FangSong"/>
          <w:spacing w:val="-2"/>
          <w:sz w:val="24"/>
          <w:szCs w:val="24"/>
        </w:rPr>
        <w:t xml:space="preserve">  </w:t>
      </w:r>
      <w:r>
        <w:rPr>
          <w:rFonts w:ascii="FangSong" w:hAnsi="FangSong" w:eastAsia="FangSong" w:cs="FangSong"/>
          <w:spacing w:val="-2"/>
          <w:sz w:val="24"/>
          <w:szCs w:val="24"/>
        </w:rPr>
        <w:t>秘书处主要职责</w:t>
      </w:r>
    </w:p>
    <w:p>
      <w:pPr>
        <w:spacing w:before="184" w:line="217" w:lineRule="auto"/>
        <w:ind w:left="507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5"/>
          <w:sz w:val="24"/>
          <w:szCs w:val="24"/>
        </w:rPr>
        <w:t>(一)贯彻执行理事会、理事长办公会决议</w:t>
      </w:r>
      <w:r>
        <w:rPr>
          <w:rFonts w:ascii="FangSong" w:hAnsi="FangSong" w:eastAsia="FangSong" w:cs="FangSong"/>
          <w:spacing w:val="4"/>
          <w:sz w:val="24"/>
          <w:szCs w:val="24"/>
        </w:rPr>
        <w:t>。</w:t>
      </w:r>
    </w:p>
    <w:p>
      <w:pPr>
        <w:spacing w:before="183" w:line="219" w:lineRule="auto"/>
        <w:ind w:left="507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4"/>
          <w:sz w:val="24"/>
          <w:szCs w:val="24"/>
        </w:rPr>
        <w:t>(二)提出应由理事长办公会、理事会议定的重要事项。</w:t>
      </w:r>
    </w:p>
    <w:p>
      <w:pPr>
        <w:spacing w:before="184" w:line="217" w:lineRule="auto"/>
        <w:ind w:left="507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10"/>
          <w:sz w:val="24"/>
          <w:szCs w:val="24"/>
        </w:rPr>
        <w:t>(</w:t>
      </w:r>
      <w:r>
        <w:rPr>
          <w:rFonts w:ascii="FangSong" w:hAnsi="FangSong" w:eastAsia="FangSong" w:cs="FangSong"/>
          <w:spacing w:val="9"/>
          <w:sz w:val="24"/>
          <w:szCs w:val="24"/>
        </w:rPr>
        <w:t>三</w:t>
      </w:r>
      <w:r>
        <w:rPr>
          <w:rFonts w:ascii="FangSong" w:hAnsi="FangSong" w:eastAsia="FangSong" w:cs="FangSong"/>
          <w:spacing w:val="5"/>
          <w:sz w:val="24"/>
          <w:szCs w:val="24"/>
        </w:rPr>
        <w:t>)落实基金会制定的各项规章制度。</w:t>
      </w:r>
    </w:p>
    <w:p>
      <w:pPr>
        <w:spacing w:before="183" w:line="216" w:lineRule="auto"/>
        <w:ind w:left="507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10"/>
          <w:sz w:val="24"/>
          <w:szCs w:val="24"/>
        </w:rPr>
        <w:t>(</w:t>
      </w:r>
      <w:r>
        <w:rPr>
          <w:rFonts w:ascii="FangSong" w:hAnsi="FangSong" w:eastAsia="FangSong" w:cs="FangSong"/>
          <w:spacing w:val="9"/>
          <w:sz w:val="24"/>
          <w:szCs w:val="24"/>
        </w:rPr>
        <w:t>四</w:t>
      </w:r>
      <w:r>
        <w:rPr>
          <w:rFonts w:ascii="FangSong" w:hAnsi="FangSong" w:eastAsia="FangSong" w:cs="FangSong"/>
          <w:spacing w:val="5"/>
          <w:sz w:val="24"/>
          <w:szCs w:val="24"/>
        </w:rPr>
        <w:t>)制定并实施基金会年度工作计划。</w:t>
      </w:r>
    </w:p>
    <w:p>
      <w:pPr>
        <w:spacing w:before="188" w:line="359" w:lineRule="auto"/>
        <w:ind w:left="30" w:right="134" w:firstLine="477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-12"/>
          <w:sz w:val="24"/>
          <w:szCs w:val="24"/>
        </w:rPr>
        <w:t>(五</w:t>
      </w:r>
      <w:r>
        <w:rPr>
          <w:rFonts w:ascii="FangSong" w:hAnsi="FangSong" w:eastAsia="FangSong" w:cs="FangSong"/>
          <w:spacing w:val="-8"/>
          <w:sz w:val="24"/>
          <w:szCs w:val="24"/>
        </w:rPr>
        <w:t>)</w:t>
      </w:r>
      <w:r>
        <w:rPr>
          <w:rFonts w:ascii="FangSong" w:hAnsi="FangSong" w:eastAsia="FangSong" w:cs="FangSong"/>
          <w:spacing w:val="-6"/>
          <w:sz w:val="24"/>
          <w:szCs w:val="24"/>
        </w:rPr>
        <w:t>部署安排日常工作，组织协调重点工作、重大活动和重要会议，积极</w:t>
      </w:r>
      <w:r>
        <w:rPr>
          <w:rFonts w:ascii="FangSong" w:hAnsi="FangSong" w:eastAsia="FangSong" w:cs="FangSong"/>
          <w:spacing w:val="-4"/>
          <w:sz w:val="24"/>
          <w:szCs w:val="24"/>
        </w:rPr>
        <w:t>开</w:t>
      </w:r>
      <w:r>
        <w:rPr>
          <w:rFonts w:ascii="FangSong" w:hAnsi="FangSong" w:eastAsia="FangSong" w:cs="FangSong"/>
          <w:spacing w:val="-2"/>
          <w:sz w:val="24"/>
          <w:szCs w:val="24"/>
        </w:rPr>
        <w:t>展各项工作。</w:t>
      </w:r>
    </w:p>
    <w:p>
      <w:pPr>
        <w:spacing w:before="1" w:line="218" w:lineRule="auto"/>
        <w:ind w:left="507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6"/>
          <w:sz w:val="24"/>
          <w:szCs w:val="24"/>
        </w:rPr>
        <w:t>(六)购置和管理基金会的固定资产</w:t>
      </w:r>
      <w:r>
        <w:rPr>
          <w:rFonts w:ascii="FangSong" w:hAnsi="FangSong" w:eastAsia="FangSong" w:cs="FangSong"/>
          <w:spacing w:val="2"/>
          <w:sz w:val="24"/>
          <w:szCs w:val="24"/>
        </w:rPr>
        <w:t>。</w:t>
      </w:r>
    </w:p>
    <w:p>
      <w:pPr>
        <w:spacing w:before="182" w:line="217" w:lineRule="auto"/>
        <w:ind w:left="507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6"/>
          <w:sz w:val="24"/>
          <w:szCs w:val="24"/>
        </w:rPr>
        <w:t>(七)负责</w:t>
      </w:r>
      <w:r>
        <w:rPr>
          <w:rFonts w:ascii="FangSong" w:hAnsi="FangSong" w:eastAsia="FangSong" w:cs="FangSong"/>
          <w:spacing w:val="5"/>
          <w:sz w:val="24"/>
          <w:szCs w:val="24"/>
        </w:rPr>
        <w:t>基</w:t>
      </w:r>
      <w:r>
        <w:rPr>
          <w:rFonts w:ascii="FangSong" w:hAnsi="FangSong" w:eastAsia="FangSong" w:cs="FangSong"/>
          <w:spacing w:val="3"/>
          <w:sz w:val="24"/>
          <w:szCs w:val="24"/>
        </w:rPr>
        <w:t>金会与业务主管部门及相关部门的沟通与联络。</w:t>
      </w:r>
    </w:p>
    <w:p>
      <w:pPr>
        <w:spacing w:before="185" w:line="216" w:lineRule="auto"/>
        <w:ind w:left="507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8"/>
          <w:sz w:val="24"/>
          <w:szCs w:val="24"/>
        </w:rPr>
        <w:t>(</w:t>
      </w:r>
      <w:r>
        <w:rPr>
          <w:rFonts w:ascii="FangSong" w:hAnsi="FangSong" w:eastAsia="FangSong" w:cs="FangSong"/>
          <w:spacing w:val="6"/>
          <w:sz w:val="24"/>
          <w:szCs w:val="24"/>
        </w:rPr>
        <w:t>八)负责基金会对外信息的发布。</w:t>
      </w:r>
    </w:p>
    <w:p>
      <w:pPr>
        <w:tabs>
          <w:tab w:val="left" w:pos="3990"/>
          <w:tab w:val="left" w:pos="4200"/>
          <w:tab w:val="left" w:pos="8200"/>
        </w:tabs>
        <w:spacing w:before="185" w:line="288" w:lineRule="auto"/>
        <w:ind w:left="517" w:right="4152" w:hanging="10"/>
        <w:rPr>
          <w:rFonts w:hint="default" w:ascii="FangSong" w:hAnsi="FangSong" w:eastAsia="FangSong" w:cs="FangSong"/>
          <w:spacing w:val="4"/>
          <w:sz w:val="24"/>
          <w:szCs w:val="24"/>
          <w:lang w:eastAsia="zh-Hans"/>
        </w:rPr>
      </w:pPr>
      <w:r>
        <w:rPr>
          <w:rFonts w:ascii="FangSong" w:hAnsi="FangSong" w:eastAsia="FangSong" w:cs="FangSong"/>
          <w:spacing w:val="8"/>
          <w:sz w:val="24"/>
          <w:szCs w:val="24"/>
        </w:rPr>
        <w:t>(</w:t>
      </w:r>
      <w:r>
        <w:rPr>
          <w:rFonts w:ascii="FangSong" w:hAnsi="FangSong" w:eastAsia="FangSong" w:cs="FangSong"/>
          <w:spacing w:val="4"/>
          <w:sz w:val="24"/>
          <w:szCs w:val="24"/>
        </w:rPr>
        <w:t>九)落实理事长交办的其他</w:t>
      </w:r>
      <w:r>
        <w:rPr>
          <w:rFonts w:hint="eastAsia" w:ascii="FangSong" w:hAnsi="FangSong" w:eastAsia="FangSong" w:cs="FangSong"/>
          <w:spacing w:val="4"/>
          <w:sz w:val="24"/>
          <w:szCs w:val="24"/>
          <w:lang w:val="en-US" w:eastAsia="zh-Hans"/>
        </w:rPr>
        <w:t>事项</w:t>
      </w:r>
      <w:r>
        <w:rPr>
          <w:rFonts w:hint="default" w:ascii="FangSong" w:hAnsi="FangSong" w:eastAsia="FangSong" w:cs="FangSong"/>
          <w:spacing w:val="4"/>
          <w:sz w:val="24"/>
          <w:szCs w:val="24"/>
          <w:lang w:eastAsia="zh-Hans"/>
        </w:rPr>
        <w:t>。</w:t>
      </w:r>
    </w:p>
    <w:p>
      <w:pPr>
        <w:tabs>
          <w:tab w:val="left" w:pos="3990"/>
          <w:tab w:val="left" w:pos="4200"/>
          <w:tab w:val="left" w:pos="8200"/>
        </w:tabs>
        <w:spacing w:before="185" w:line="288" w:lineRule="auto"/>
        <w:ind w:left="517" w:right="4152" w:hanging="10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-4"/>
          <w:sz w:val="24"/>
          <w:szCs w:val="24"/>
        </w:rPr>
        <w:t>第</w:t>
      </w:r>
      <w:r>
        <w:rPr>
          <w:rFonts w:ascii="FangSong" w:hAnsi="FangSong" w:eastAsia="FangSong" w:cs="FangSong"/>
          <w:spacing w:val="-2"/>
          <w:sz w:val="24"/>
          <w:szCs w:val="24"/>
        </w:rPr>
        <w:t>四条</w:t>
      </w:r>
      <w:r>
        <w:rPr>
          <w:rFonts w:hint="default" w:ascii="FangSong" w:hAnsi="FangSong" w:eastAsia="FangSong" w:cs="FangSong"/>
          <w:spacing w:val="-2"/>
          <w:sz w:val="24"/>
          <w:szCs w:val="24"/>
        </w:rPr>
        <w:t xml:space="preserve">  </w:t>
      </w:r>
      <w:r>
        <w:rPr>
          <w:rFonts w:ascii="FangSong" w:hAnsi="FangSong" w:eastAsia="FangSong" w:cs="FangSong"/>
          <w:spacing w:val="-2"/>
          <w:sz w:val="24"/>
          <w:szCs w:val="24"/>
        </w:rPr>
        <w:t>秘书处工作要求</w:t>
      </w:r>
    </w:p>
    <w:p>
      <w:pPr>
        <w:spacing w:before="187" w:line="216" w:lineRule="auto"/>
        <w:ind w:left="507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6"/>
          <w:sz w:val="24"/>
          <w:szCs w:val="24"/>
        </w:rPr>
        <w:t>(一</w:t>
      </w:r>
      <w:r>
        <w:rPr>
          <w:rFonts w:ascii="FangSong" w:hAnsi="FangSong" w:eastAsia="FangSong" w:cs="FangSong"/>
          <w:spacing w:val="4"/>
          <w:sz w:val="24"/>
          <w:szCs w:val="24"/>
        </w:rPr>
        <w:t>)</w:t>
      </w:r>
      <w:r>
        <w:rPr>
          <w:rFonts w:ascii="FangSong" w:hAnsi="FangSong" w:eastAsia="FangSong" w:cs="FangSong"/>
          <w:spacing w:val="3"/>
          <w:sz w:val="24"/>
          <w:szCs w:val="24"/>
        </w:rPr>
        <w:t>秘书处应按期向理事长及理事会报告工作。</w:t>
      </w:r>
    </w:p>
    <w:p>
      <w:pPr>
        <w:spacing w:before="185" w:line="216" w:lineRule="auto"/>
        <w:ind w:left="507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-7"/>
          <w:sz w:val="24"/>
          <w:szCs w:val="24"/>
        </w:rPr>
        <w:t>(</w:t>
      </w:r>
      <w:r>
        <w:rPr>
          <w:rFonts w:ascii="FangSong" w:hAnsi="FangSong" w:eastAsia="FangSong" w:cs="FangSong"/>
          <w:spacing w:val="-6"/>
          <w:sz w:val="24"/>
          <w:szCs w:val="24"/>
        </w:rPr>
        <w:t>二)每月至少召开一次秘书处工作例会，根据年度工作目标和任务，总结</w:t>
      </w:r>
    </w:p>
    <w:p>
      <w:pPr>
        <w:spacing w:before="188" w:line="359" w:lineRule="auto"/>
        <w:ind w:left="30" w:right="132" w:firstLine="1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-12"/>
          <w:sz w:val="24"/>
          <w:szCs w:val="24"/>
        </w:rPr>
        <w:t>上月</w:t>
      </w:r>
      <w:r>
        <w:rPr>
          <w:rFonts w:ascii="FangSong" w:hAnsi="FangSong" w:eastAsia="FangSong" w:cs="FangSong"/>
          <w:spacing w:val="-10"/>
          <w:sz w:val="24"/>
          <w:szCs w:val="24"/>
        </w:rPr>
        <w:t>工</w:t>
      </w:r>
      <w:r>
        <w:rPr>
          <w:rFonts w:ascii="FangSong" w:hAnsi="FangSong" w:eastAsia="FangSong" w:cs="FangSong"/>
          <w:spacing w:val="-6"/>
          <w:sz w:val="24"/>
          <w:szCs w:val="24"/>
        </w:rPr>
        <w:t>作、研究部署下月工作任务，如工作需要可视情况随时召开。例会由秘书</w:t>
      </w:r>
      <w:r>
        <w:rPr>
          <w:rFonts w:ascii="FangSong" w:hAnsi="FangSong" w:eastAsia="FangSong" w:cs="FangSong"/>
          <w:spacing w:val="-4"/>
          <w:sz w:val="24"/>
          <w:szCs w:val="24"/>
        </w:rPr>
        <w:t>长主</w:t>
      </w:r>
      <w:r>
        <w:rPr>
          <w:rFonts w:ascii="FangSong" w:hAnsi="FangSong" w:eastAsia="FangSong" w:cs="FangSong"/>
          <w:spacing w:val="-2"/>
          <w:sz w:val="24"/>
          <w:szCs w:val="24"/>
        </w:rPr>
        <w:t>持，会议纪要报送理事长。</w:t>
      </w:r>
    </w:p>
    <w:p>
      <w:pPr>
        <w:spacing w:line="218" w:lineRule="auto"/>
        <w:ind w:left="507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-6"/>
          <w:sz w:val="24"/>
          <w:szCs w:val="24"/>
        </w:rPr>
        <w:t>(</w:t>
      </w:r>
      <w:r>
        <w:rPr>
          <w:rFonts w:ascii="FangSong" w:hAnsi="FangSong" w:eastAsia="FangSong" w:cs="FangSong"/>
          <w:spacing w:val="-5"/>
          <w:sz w:val="24"/>
          <w:szCs w:val="24"/>
        </w:rPr>
        <w:t>三</w:t>
      </w:r>
      <w:r>
        <w:rPr>
          <w:rFonts w:ascii="FangSong" w:hAnsi="FangSong" w:eastAsia="FangSong" w:cs="FangSong"/>
          <w:spacing w:val="-3"/>
          <w:sz w:val="24"/>
          <w:szCs w:val="24"/>
        </w:rPr>
        <w:t>)秘书处要坚持严格管理、严谨办事的方针，把秘书处建成精干、高效</w:t>
      </w:r>
    </w:p>
    <w:p>
      <w:pPr>
        <w:sectPr>
          <w:headerReference r:id="rId5" w:type="default"/>
          <w:pgSz w:w="11907" w:h="16839"/>
          <w:pgMar w:top="1440" w:right="1800" w:bottom="1440" w:left="1800" w:header="2062" w:footer="0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78" w:line="217" w:lineRule="auto"/>
        <w:ind w:left="44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-12"/>
          <w:sz w:val="24"/>
          <w:szCs w:val="24"/>
        </w:rPr>
        <w:t>的</w:t>
      </w:r>
      <w:r>
        <w:rPr>
          <w:rFonts w:ascii="FangSong" w:hAnsi="FangSong" w:eastAsia="FangSong" w:cs="FangSong"/>
          <w:spacing w:val="-8"/>
          <w:sz w:val="24"/>
          <w:szCs w:val="24"/>
        </w:rPr>
        <w:t>执行机构。</w:t>
      </w:r>
    </w:p>
    <w:p>
      <w:pPr>
        <w:spacing w:before="186" w:line="359" w:lineRule="auto"/>
        <w:ind w:left="33" w:firstLine="474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4"/>
          <w:sz w:val="24"/>
          <w:szCs w:val="24"/>
        </w:rPr>
        <w:t>(四)秘书</w:t>
      </w:r>
      <w:r>
        <w:rPr>
          <w:rFonts w:ascii="FangSong" w:hAnsi="FangSong" w:eastAsia="FangSong" w:cs="FangSong"/>
          <w:spacing w:val="2"/>
          <w:sz w:val="24"/>
          <w:szCs w:val="24"/>
        </w:rPr>
        <w:t>处应为工作人员创造良好的工作条件，满足其合理的工作要求，</w:t>
      </w:r>
      <w:r>
        <w:rPr>
          <w:rFonts w:ascii="FangSong" w:hAnsi="FangSong" w:eastAsia="FangSong" w:cs="FangSong"/>
          <w:spacing w:val="-6"/>
          <w:sz w:val="24"/>
          <w:szCs w:val="24"/>
        </w:rPr>
        <w:t>并</w:t>
      </w:r>
      <w:r>
        <w:rPr>
          <w:rFonts w:ascii="FangSong" w:hAnsi="FangSong" w:eastAsia="FangSong" w:cs="FangSong"/>
          <w:spacing w:val="-3"/>
          <w:sz w:val="24"/>
          <w:szCs w:val="24"/>
        </w:rPr>
        <w:t>维护全体工作人员的合法权益。</w:t>
      </w:r>
    </w:p>
    <w:p>
      <w:pPr>
        <w:spacing w:before="1" w:line="215" w:lineRule="auto"/>
        <w:ind w:left="518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-2"/>
          <w:sz w:val="24"/>
          <w:szCs w:val="24"/>
        </w:rPr>
        <w:t>第五条</w:t>
      </w:r>
      <w:r>
        <w:rPr>
          <w:rFonts w:hint="default" w:ascii="FangSong" w:hAnsi="FangSong" w:eastAsia="FangSong" w:cs="FangSong"/>
          <w:spacing w:val="-2"/>
          <w:sz w:val="24"/>
          <w:szCs w:val="24"/>
        </w:rPr>
        <w:t xml:space="preserve">  </w:t>
      </w:r>
      <w:r>
        <w:rPr>
          <w:rFonts w:ascii="FangSong" w:hAnsi="FangSong" w:eastAsia="FangSong" w:cs="FangSong"/>
          <w:spacing w:val="-2"/>
          <w:sz w:val="24"/>
          <w:szCs w:val="24"/>
        </w:rPr>
        <w:t>秘书处工作自律</w:t>
      </w:r>
      <w:r>
        <w:rPr>
          <w:rFonts w:ascii="FangSong" w:hAnsi="FangSong" w:eastAsia="FangSong" w:cs="FangSong"/>
          <w:spacing w:val="-1"/>
          <w:sz w:val="24"/>
          <w:szCs w:val="24"/>
        </w:rPr>
        <w:t>和监督</w:t>
      </w:r>
    </w:p>
    <w:p>
      <w:pPr>
        <w:spacing w:before="185" w:line="359" w:lineRule="auto"/>
        <w:ind w:left="31" w:right="69" w:firstLine="476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-12"/>
          <w:sz w:val="24"/>
          <w:szCs w:val="24"/>
        </w:rPr>
        <w:t>(一</w:t>
      </w:r>
      <w:r>
        <w:rPr>
          <w:rFonts w:ascii="FangSong" w:hAnsi="FangSong" w:eastAsia="FangSong" w:cs="FangSong"/>
          <w:spacing w:val="-8"/>
          <w:sz w:val="24"/>
          <w:szCs w:val="24"/>
        </w:rPr>
        <w:t>)</w:t>
      </w:r>
      <w:r>
        <w:rPr>
          <w:rFonts w:ascii="FangSong" w:hAnsi="FangSong" w:eastAsia="FangSong" w:cs="FangSong"/>
          <w:spacing w:val="-6"/>
          <w:sz w:val="24"/>
          <w:szCs w:val="24"/>
        </w:rPr>
        <w:t>秘书处应营造廉洁高效的工作氛围，加强廉洁建设，防范基金会在发</w:t>
      </w:r>
      <w:r>
        <w:rPr>
          <w:rFonts w:ascii="FangSong" w:hAnsi="FangSong" w:eastAsia="FangSong" w:cs="FangSong"/>
          <w:spacing w:val="-5"/>
          <w:sz w:val="24"/>
          <w:szCs w:val="24"/>
        </w:rPr>
        <w:t>展</w:t>
      </w:r>
      <w:r>
        <w:rPr>
          <w:rFonts w:ascii="FangSong" w:hAnsi="FangSong" w:eastAsia="FangSong" w:cs="FangSong"/>
          <w:spacing w:val="-3"/>
          <w:sz w:val="24"/>
          <w:szCs w:val="24"/>
        </w:rPr>
        <w:t>过程中可能产生的内部风险。</w:t>
      </w:r>
    </w:p>
    <w:p>
      <w:pPr>
        <w:spacing w:line="359" w:lineRule="auto"/>
        <w:ind w:left="37" w:right="104" w:firstLine="470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-20"/>
          <w:sz w:val="24"/>
          <w:szCs w:val="24"/>
        </w:rPr>
        <w:t>(二</w:t>
      </w:r>
      <w:r>
        <w:rPr>
          <w:rFonts w:ascii="FangSong" w:hAnsi="FangSong" w:eastAsia="FangSong" w:cs="FangSong"/>
          <w:spacing w:val="-15"/>
          <w:sz w:val="24"/>
          <w:szCs w:val="24"/>
        </w:rPr>
        <w:t>)</w:t>
      </w:r>
      <w:r>
        <w:rPr>
          <w:rFonts w:ascii="FangSong" w:hAnsi="FangSong" w:eastAsia="FangSong" w:cs="FangSong"/>
          <w:spacing w:val="-10"/>
          <w:sz w:val="24"/>
          <w:szCs w:val="24"/>
        </w:rPr>
        <w:t>建立与捐赠人、受助人的广泛、密切联络，随时听取捐赠人、受助人、</w:t>
      </w:r>
      <w:r>
        <w:rPr>
          <w:rFonts w:ascii="FangSong" w:hAnsi="FangSong" w:eastAsia="FangSong" w:cs="FangSong"/>
          <w:spacing w:val="-2"/>
          <w:sz w:val="24"/>
          <w:szCs w:val="24"/>
        </w:rPr>
        <w:t>合作机</w:t>
      </w:r>
      <w:r>
        <w:rPr>
          <w:rFonts w:ascii="FangSong" w:hAnsi="FangSong" w:eastAsia="FangSong" w:cs="FangSong"/>
          <w:spacing w:val="-1"/>
          <w:sz w:val="24"/>
          <w:szCs w:val="24"/>
        </w:rPr>
        <w:t>构的意见和建议，并接受批评和监督。</w:t>
      </w:r>
    </w:p>
    <w:p>
      <w:pPr>
        <w:spacing w:line="468" w:lineRule="exact"/>
        <w:ind w:left="662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-2"/>
          <w:position w:val="17"/>
          <w:sz w:val="24"/>
          <w:szCs w:val="24"/>
        </w:rPr>
        <w:t>(三)秘书处工作要做到每半年一小结，年终做全面总</w:t>
      </w:r>
      <w:r>
        <w:rPr>
          <w:rFonts w:ascii="FangSong" w:hAnsi="FangSong" w:eastAsia="FangSong" w:cs="FangSong"/>
          <w:spacing w:val="-1"/>
          <w:position w:val="17"/>
          <w:sz w:val="24"/>
          <w:szCs w:val="24"/>
        </w:rPr>
        <w:t>结</w:t>
      </w:r>
      <w:r>
        <w:rPr>
          <w:rFonts w:ascii="FangSong" w:hAnsi="FangSong" w:eastAsia="FangSong" w:cs="FangSong"/>
          <w:position w:val="17"/>
          <w:sz w:val="24"/>
          <w:szCs w:val="24"/>
        </w:rPr>
        <w:t>。</w:t>
      </w:r>
    </w:p>
    <w:p>
      <w:pPr>
        <w:spacing w:line="217" w:lineRule="auto"/>
        <w:ind w:left="518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-2"/>
          <w:sz w:val="24"/>
          <w:szCs w:val="24"/>
        </w:rPr>
        <w:t>第六条本制度</w:t>
      </w:r>
      <w:r>
        <w:rPr>
          <w:rFonts w:ascii="FangSong" w:hAnsi="FangSong" w:eastAsia="FangSong" w:cs="FangSong"/>
          <w:spacing w:val="-1"/>
          <w:sz w:val="24"/>
          <w:szCs w:val="24"/>
        </w:rPr>
        <w:t>解释权属于基金会秘书处。</w:t>
      </w:r>
    </w:p>
    <w:p>
      <w:pPr>
        <w:spacing w:before="261" w:line="217" w:lineRule="auto"/>
        <w:ind w:left="520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-4"/>
          <w:sz w:val="24"/>
          <w:szCs w:val="24"/>
        </w:rPr>
        <w:t>第七条本制</w:t>
      </w:r>
      <w:r>
        <w:rPr>
          <w:rFonts w:ascii="FangSong" w:hAnsi="FangSong" w:eastAsia="FangSong" w:cs="FangSong"/>
          <w:spacing w:val="-2"/>
          <w:sz w:val="24"/>
          <w:szCs w:val="24"/>
        </w:rPr>
        <w:t>度经基金会</w:t>
      </w:r>
      <w:r>
        <w:rPr>
          <w:rFonts w:hint="eastAsia" w:ascii="FangSong" w:hAnsi="FangSong" w:eastAsia="FangSong" w:cs="FangSong"/>
          <w:spacing w:val="-2"/>
          <w:sz w:val="24"/>
          <w:szCs w:val="24"/>
          <w:lang w:val="en-US" w:eastAsia="zh-Hans"/>
        </w:rPr>
        <w:t>一届X次</w:t>
      </w:r>
      <w:r>
        <w:rPr>
          <w:rFonts w:ascii="FangSong" w:hAnsi="FangSong" w:eastAsia="FangSong" w:cs="FangSong"/>
          <w:spacing w:val="-2"/>
          <w:sz w:val="24"/>
          <w:szCs w:val="24"/>
        </w:rPr>
        <w:t>理事会审议通过后执行。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79" w:line="368" w:lineRule="auto"/>
        <w:ind w:left="6184" w:right="66" w:hanging="725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pacing w:val="-2"/>
          <w:sz w:val="24"/>
          <w:szCs w:val="24"/>
        </w:rPr>
        <w:t>深圳市慈航纳生慈善基金会</w:t>
      </w:r>
      <w:r>
        <w:rPr>
          <w:rFonts w:ascii="FangSong" w:hAnsi="FangSong" w:eastAsia="FangSong" w:cs="FangSong"/>
          <w:spacing w:val="-19"/>
          <w:sz w:val="24"/>
          <w:szCs w:val="24"/>
        </w:rPr>
        <w:t>二</w:t>
      </w:r>
      <w:r>
        <w:rPr>
          <w:rFonts w:ascii="FangSong" w:hAnsi="FangSong" w:eastAsia="FangSong" w:cs="FangSong"/>
          <w:spacing w:val="-15"/>
          <w:sz w:val="24"/>
          <w:szCs w:val="24"/>
        </w:rPr>
        <w:t>O二一年七月</w:t>
      </w:r>
    </w:p>
    <w:sectPr>
      <w:headerReference r:id="rId6" w:type="default"/>
      <w:pgSz w:w="11907" w:h="16839"/>
      <w:pgMar w:top="400" w:right="1732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SimHei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FangSong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textAlignment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1FD09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Office_4.2.2.6882_F1E327BC-269C-435d-A152-05C5408002CA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2022-06-25T23:06:00Z</dcterms:created>
  <dc:creator>Data</dc:creator>
  <cp:lastModifiedBy>杨洁</cp:lastModifiedBy>
  <dcterms:modified xsi:type="dcterms:W3CDTF">2022-06-28T14:44:48Z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2022-06-28T14:39:26Z</vt:filetime>
  </property>
  <property fmtid="{D5CDD505-2E9C-101B-9397-08002B2CF9AE}" pid="4" name="KSOProductBuildVer">
    <vt:lpwstr>2052-4.2.2.6882</vt:lpwstr>
  </property>
  <property fmtid="{D5CDD505-2E9C-101B-9397-08002B2CF9AE}" pid="5" name="ICV">
    <vt:lpwstr>82B101B6984886A360A3BA620267CEAA</vt:lpwstr>
  </property>
</Properties>
</file>