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24" w:lineRule="auto"/>
        <w:ind w:left="1694"/>
        <w:rPr>
          <w:rFonts w:ascii="SimHei" w:hAnsi="SimHei" w:eastAsia="SimHei" w:cs="SimHei"/>
          <w:sz w:val="31"/>
          <w:szCs w:val="31"/>
        </w:rPr>
      </w:pPr>
      <w:bookmarkStart w:id="0" w:name="_GoBack"/>
      <w:bookmarkEnd w:id="0"/>
      <w:r>
        <w:rPr>
          <w:rFonts w:ascii="SimHei" w:hAnsi="SimHei" w:eastAsia="SimHei" w:cs="SimHei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深圳市慈航纳生</w:t>
      </w:r>
      <w:r>
        <w:rPr>
          <w:rFonts w:ascii="SimHei" w:hAnsi="SimHei" w:eastAsia="SimHei" w:cs="SimHei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慈善基会信息公开制度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19" w:lineRule="auto"/>
        <w:ind w:left="3332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章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spacing w:before="290" w:line="406" w:lineRule="auto"/>
        <w:ind w:left="148" w:right="532" w:firstLine="498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2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</w:t>
      </w:r>
      <w:r>
        <w:rPr>
          <w:rFonts w:ascii="FangSong" w:hAnsi="FangSong" w:eastAsia="FangSong" w:cs="FangSong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FangSong" w:hAnsi="FangSong" w:eastAsia="FangSong" w:cs="FangSong"/>
          <w:spacing w:val="-12"/>
          <w:sz w:val="28"/>
          <w:szCs w:val="28"/>
        </w:rPr>
        <w:t xml:space="preserve"> 为了规范</w:t>
      </w:r>
      <w:r>
        <w:rPr>
          <w:rFonts w:ascii="FangSong" w:hAnsi="FangSong" w:eastAsia="FangSong" w:cs="FangSong"/>
          <w:spacing w:val="-12"/>
          <w:sz w:val="28"/>
          <w:szCs w:val="28"/>
        </w:rPr>
        <w:t>深圳市慈航纳生</w:t>
      </w:r>
      <w:r>
        <w:rPr>
          <w:rFonts w:ascii="FangSong" w:hAnsi="FangSong" w:eastAsia="FangSong" w:cs="FangSong"/>
          <w:spacing w:val="-12"/>
          <w:sz w:val="28"/>
          <w:szCs w:val="28"/>
        </w:rPr>
        <w:t xml:space="preserve">慈善基金会 (以下简称 </w:t>
      </w:r>
      <w:r>
        <w:rPr>
          <w:rFonts w:ascii="FangSong" w:hAnsi="FangSong" w:eastAsia="FangSong" w:cs="FangSong"/>
          <w:i/>
          <w:iCs/>
          <w:spacing w:val="-12"/>
          <w:sz w:val="29"/>
          <w:szCs w:val="29"/>
        </w:rPr>
        <w:t>“</w:t>
      </w:r>
      <w:r>
        <w:rPr>
          <w:rFonts w:ascii="FangSong" w:hAnsi="FangSong" w:eastAsia="FangSong" w:cs="FangSong"/>
          <w:spacing w:val="-12"/>
          <w:sz w:val="28"/>
          <w:szCs w:val="28"/>
        </w:rPr>
        <w:t>本基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4"/>
          <w:sz w:val="28"/>
          <w:szCs w:val="28"/>
        </w:rPr>
        <w:t>金会</w:t>
      </w:r>
      <w:r>
        <w:rPr>
          <w:rFonts w:ascii="FangSong" w:hAnsi="FangSong" w:eastAsia="FangSong" w:cs="FangSong"/>
          <w:i/>
          <w:iCs/>
          <w:spacing w:val="-14"/>
          <w:sz w:val="29"/>
          <w:szCs w:val="29"/>
        </w:rPr>
        <w:t>”</w:t>
      </w:r>
      <w:r>
        <w:rPr>
          <w:rFonts w:ascii="FangSong" w:hAnsi="FangSong" w:eastAsia="FangSong" w:cs="FangSong"/>
          <w:spacing w:val="-14"/>
          <w:sz w:val="28"/>
          <w:szCs w:val="28"/>
        </w:rPr>
        <w:t>) 的信息公布活动，增强管理透明度，提高社会公信力，依</w:t>
      </w:r>
      <w:r>
        <w:rPr>
          <w:rFonts w:ascii="FangSong" w:hAnsi="FangSong" w:eastAsia="FangSong" w:cs="FangSong"/>
          <w:spacing w:val="-10"/>
          <w:sz w:val="28"/>
          <w:szCs w:val="28"/>
        </w:rPr>
        <w:t>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53"/>
          <w:sz w:val="28"/>
          <w:szCs w:val="28"/>
        </w:rPr>
        <w:t>《</w:t>
      </w:r>
      <w:r>
        <w:rPr>
          <w:rFonts w:ascii="FangSong" w:hAnsi="FangSong" w:eastAsia="FangSong" w:cs="FangSong"/>
          <w:spacing w:val="-30"/>
          <w:sz w:val="28"/>
          <w:szCs w:val="28"/>
        </w:rPr>
        <w:t>中华人民共和国慈善法》、《中华人民共和国公益事业捐赠法》、《基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42"/>
          <w:sz w:val="28"/>
          <w:szCs w:val="28"/>
        </w:rPr>
        <w:t>金</w:t>
      </w:r>
      <w:r>
        <w:rPr>
          <w:rFonts w:ascii="FangSong" w:hAnsi="FangSong" w:eastAsia="FangSong" w:cs="FangSong"/>
          <w:spacing w:val="-22"/>
          <w:sz w:val="28"/>
          <w:szCs w:val="28"/>
        </w:rPr>
        <w:t>会慈善中管理条例》、《基金会信息公布办法》等相关法律法规的规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27"/>
          <w:sz w:val="28"/>
          <w:szCs w:val="28"/>
        </w:rPr>
        <w:t>定</w:t>
      </w:r>
      <w:r>
        <w:rPr>
          <w:rFonts w:ascii="FangSong" w:hAnsi="FangSong" w:eastAsia="FangSong" w:cs="FangSong"/>
          <w:spacing w:val="-18"/>
          <w:sz w:val="28"/>
          <w:szCs w:val="28"/>
        </w:rPr>
        <w:t>，结合本基金会实际情况，制定本制度。</w:t>
      </w:r>
    </w:p>
    <w:p>
      <w:pPr>
        <w:spacing w:before="1" w:line="217" w:lineRule="auto"/>
        <w:ind w:left="646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二条</w:t>
      </w:r>
      <w:r>
        <w:rPr>
          <w:rFonts w:ascii="FangSong" w:hAnsi="FangSong" w:eastAsia="FangSong" w:cs="FangSong"/>
          <w:spacing w:val="-10"/>
          <w:sz w:val="28"/>
          <w:szCs w:val="28"/>
        </w:rPr>
        <w:t xml:space="preserve"> 本基金会信息公开遵循真实、规范、及时的基本原则。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1" w:line="624" w:lineRule="exact"/>
        <w:ind w:left="2981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2"/>
          <w:position w:val="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第二章</w:t>
      </w:r>
      <w:r>
        <w:rPr>
          <w:rFonts w:ascii="FangSong" w:hAnsi="FangSong" w:eastAsia="FangSong" w:cs="FangSong"/>
          <w:spacing w:val="-2"/>
          <w:position w:val="26"/>
          <w:sz w:val="28"/>
          <w:szCs w:val="28"/>
        </w:rPr>
        <w:t xml:space="preserve">  </w:t>
      </w:r>
      <w:r>
        <w:rPr>
          <w:rFonts w:ascii="FangSong" w:hAnsi="FangSong" w:eastAsia="FangSong" w:cs="FangSong"/>
          <w:spacing w:val="-2"/>
          <w:position w:val="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信息</w:t>
      </w:r>
      <w:r>
        <w:rPr>
          <w:rFonts w:ascii="FangSong" w:hAnsi="FangSong" w:eastAsia="FangSong" w:cs="FangSong"/>
          <w:spacing w:val="-1"/>
          <w:position w:val="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公开内容</w:t>
      </w:r>
    </w:p>
    <w:p>
      <w:pPr>
        <w:spacing w:before="1" w:line="217" w:lineRule="auto"/>
        <w:ind w:left="646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三条</w:t>
      </w:r>
      <w:r>
        <w:rPr>
          <w:rFonts w:ascii="FangSong" w:hAnsi="FangSong" w:eastAsia="FangSong" w:cs="FangSong"/>
          <w:spacing w:val="-9"/>
          <w:sz w:val="28"/>
          <w:szCs w:val="28"/>
        </w:rPr>
        <w:t xml:space="preserve"> 本基金会如下信息予以公开：</w:t>
      </w:r>
    </w:p>
    <w:p>
      <w:pPr>
        <w:spacing w:before="294" w:line="217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8"/>
          <w:sz w:val="28"/>
          <w:szCs w:val="28"/>
        </w:rPr>
        <w:t>(一</w:t>
      </w:r>
      <w:r>
        <w:rPr>
          <w:rFonts w:ascii="FangSong" w:hAnsi="FangSong" w:eastAsia="FangSong" w:cs="FangSong"/>
          <w:spacing w:val="6"/>
          <w:sz w:val="28"/>
          <w:szCs w:val="28"/>
        </w:rPr>
        <w:t>)</w:t>
      </w:r>
      <w:r>
        <w:rPr>
          <w:rFonts w:ascii="FangSong" w:hAnsi="FangSong" w:eastAsia="FangSong" w:cs="FangSong"/>
          <w:spacing w:val="4"/>
          <w:sz w:val="28"/>
          <w:szCs w:val="28"/>
        </w:rPr>
        <w:t xml:space="preserve"> 基金会名称、简介、使命、宗旨、业务范围等基本信息；</w:t>
      </w:r>
    </w:p>
    <w:p>
      <w:pPr>
        <w:spacing w:before="294" w:line="218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6"/>
          <w:sz w:val="28"/>
          <w:szCs w:val="28"/>
        </w:rPr>
        <w:t>(二) 基</w:t>
      </w:r>
      <w:r>
        <w:rPr>
          <w:rFonts w:ascii="FangSong" w:hAnsi="FangSong" w:eastAsia="FangSong" w:cs="FangSong"/>
          <w:spacing w:val="3"/>
          <w:sz w:val="28"/>
          <w:szCs w:val="28"/>
        </w:rPr>
        <w:t>金会理事会、监事会、秘书处成员信息；</w:t>
      </w:r>
    </w:p>
    <w:p>
      <w:pPr>
        <w:spacing w:before="294" w:line="218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12"/>
          <w:sz w:val="28"/>
          <w:szCs w:val="28"/>
        </w:rPr>
        <w:t>(</w:t>
      </w:r>
      <w:r>
        <w:rPr>
          <w:rFonts w:ascii="FangSong" w:hAnsi="FangSong" w:eastAsia="FangSong" w:cs="FangSong"/>
          <w:spacing w:val="7"/>
          <w:sz w:val="28"/>
          <w:szCs w:val="28"/>
        </w:rPr>
        <w:t>三</w:t>
      </w:r>
      <w:r>
        <w:rPr>
          <w:rFonts w:ascii="FangSong" w:hAnsi="FangSong" w:eastAsia="FangSong" w:cs="FangSong"/>
          <w:spacing w:val="6"/>
          <w:sz w:val="28"/>
          <w:szCs w:val="28"/>
        </w:rPr>
        <w:t>) 基金会章程及规章制度等管理信息；</w:t>
      </w:r>
    </w:p>
    <w:p>
      <w:pPr>
        <w:spacing w:before="294" w:line="216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8"/>
          <w:sz w:val="28"/>
          <w:szCs w:val="28"/>
        </w:rPr>
        <w:t>(</w:t>
      </w:r>
      <w:r>
        <w:rPr>
          <w:rFonts w:ascii="FangSong" w:hAnsi="FangSong" w:eastAsia="FangSong" w:cs="FangSong"/>
          <w:spacing w:val="6"/>
          <w:sz w:val="28"/>
          <w:szCs w:val="28"/>
        </w:rPr>
        <w:t>四</w:t>
      </w:r>
      <w:r>
        <w:rPr>
          <w:rFonts w:ascii="FangSong" w:hAnsi="FangSong" w:eastAsia="FangSong" w:cs="FangSong"/>
          <w:spacing w:val="4"/>
          <w:sz w:val="28"/>
          <w:szCs w:val="28"/>
        </w:rPr>
        <w:t>) 基金会办公地址、工作电话等联系信息；</w:t>
      </w:r>
    </w:p>
    <w:p>
      <w:pPr>
        <w:spacing w:before="296" w:line="216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7"/>
          <w:sz w:val="28"/>
          <w:szCs w:val="28"/>
        </w:rPr>
        <w:t>(五) 基金会年度工作报告</w:t>
      </w:r>
      <w:r>
        <w:rPr>
          <w:rFonts w:ascii="FangSong" w:hAnsi="FangSong" w:eastAsia="FangSong" w:cs="FangSong"/>
          <w:spacing w:val="4"/>
          <w:sz w:val="28"/>
          <w:szCs w:val="28"/>
        </w:rPr>
        <w:t>；</w:t>
      </w:r>
    </w:p>
    <w:p>
      <w:pPr>
        <w:spacing w:before="296" w:line="219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7"/>
          <w:sz w:val="28"/>
          <w:szCs w:val="28"/>
        </w:rPr>
        <w:t>(六) 基金会年度审计报告</w:t>
      </w:r>
      <w:r>
        <w:rPr>
          <w:rFonts w:ascii="FangSong" w:hAnsi="FangSong" w:eastAsia="FangSong" w:cs="FangSong"/>
          <w:spacing w:val="4"/>
          <w:sz w:val="28"/>
          <w:szCs w:val="28"/>
        </w:rPr>
        <w:t>；</w:t>
      </w:r>
    </w:p>
    <w:p>
      <w:pPr>
        <w:spacing w:before="293" w:line="217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8"/>
          <w:sz w:val="28"/>
          <w:szCs w:val="28"/>
        </w:rPr>
        <w:t>(七</w:t>
      </w:r>
      <w:r>
        <w:rPr>
          <w:rFonts w:ascii="FangSong" w:hAnsi="FangSong" w:eastAsia="FangSong" w:cs="FangSong"/>
          <w:spacing w:val="4"/>
          <w:sz w:val="28"/>
          <w:szCs w:val="28"/>
        </w:rPr>
        <w:t>) 基金会接受捐赠及捐赠款物使用的信息；</w:t>
      </w:r>
    </w:p>
    <w:p>
      <w:pPr>
        <w:sectPr>
          <w:pgSz w:w="11900" w:h="16841"/>
          <w:pgMar w:top="1043" w:right="1453" w:bottom="0" w:left="1784" w:header="1447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1" w:line="624" w:lineRule="exact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14"/>
          <w:position w:val="26"/>
          <w:sz w:val="28"/>
          <w:szCs w:val="28"/>
        </w:rPr>
        <w:t>(</w:t>
      </w:r>
      <w:r>
        <w:rPr>
          <w:rFonts w:ascii="FangSong" w:hAnsi="FangSong" w:eastAsia="FangSong" w:cs="FangSong"/>
          <w:spacing w:val="9"/>
          <w:position w:val="26"/>
          <w:sz w:val="28"/>
          <w:szCs w:val="28"/>
        </w:rPr>
        <w:t>八</w:t>
      </w:r>
      <w:r>
        <w:rPr>
          <w:rFonts w:ascii="FangSong" w:hAnsi="FangSong" w:eastAsia="FangSong" w:cs="FangSong"/>
          <w:spacing w:val="7"/>
          <w:position w:val="26"/>
          <w:sz w:val="28"/>
          <w:szCs w:val="28"/>
        </w:rPr>
        <w:t>) 其他需要公开的信息。</w:t>
      </w:r>
    </w:p>
    <w:p>
      <w:pPr>
        <w:spacing w:before="1" w:line="217" w:lineRule="auto"/>
        <w:ind w:left="506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第四条</w:t>
      </w:r>
      <w:r>
        <w:rPr>
          <w:rFonts w:ascii="FangSong" w:hAnsi="FangSong" w:eastAsia="FangSong" w:cs="FangSong"/>
          <w:spacing w:val="-11"/>
          <w:sz w:val="28"/>
          <w:szCs w:val="28"/>
        </w:rPr>
        <w:t xml:space="preserve"> 以下信息， 不予公开：</w:t>
      </w:r>
    </w:p>
    <w:p>
      <w:pPr>
        <w:spacing w:before="293" w:line="218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7"/>
          <w:sz w:val="28"/>
          <w:szCs w:val="28"/>
        </w:rPr>
        <w:t>(一) 涉及国家秘密的信息</w:t>
      </w:r>
      <w:r>
        <w:rPr>
          <w:rFonts w:ascii="FangSong" w:hAnsi="FangSong" w:eastAsia="FangSong" w:cs="FangSong"/>
          <w:spacing w:val="4"/>
          <w:sz w:val="28"/>
          <w:szCs w:val="28"/>
        </w:rPr>
        <w:t>；</w:t>
      </w:r>
    </w:p>
    <w:p>
      <w:pPr>
        <w:spacing w:before="293" w:line="218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7"/>
          <w:sz w:val="28"/>
          <w:szCs w:val="28"/>
        </w:rPr>
        <w:t>(二) 涉及商业秘密的信息</w:t>
      </w:r>
      <w:r>
        <w:rPr>
          <w:rFonts w:ascii="FangSong" w:hAnsi="FangSong" w:eastAsia="FangSong" w:cs="FangSong"/>
          <w:spacing w:val="4"/>
          <w:sz w:val="28"/>
          <w:szCs w:val="28"/>
        </w:rPr>
        <w:t>；</w:t>
      </w:r>
    </w:p>
    <w:p>
      <w:pPr>
        <w:spacing w:before="293" w:line="218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7"/>
          <w:sz w:val="28"/>
          <w:szCs w:val="28"/>
        </w:rPr>
        <w:t>(三) 涉及个人隐私的信息</w:t>
      </w:r>
      <w:r>
        <w:rPr>
          <w:rFonts w:ascii="FangSong" w:hAnsi="FangSong" w:eastAsia="FangSong" w:cs="FangSong"/>
          <w:spacing w:val="4"/>
          <w:sz w:val="28"/>
          <w:szCs w:val="28"/>
        </w:rPr>
        <w:t>；</w:t>
      </w:r>
    </w:p>
    <w:p>
      <w:pPr>
        <w:spacing w:before="294" w:line="217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8"/>
          <w:sz w:val="28"/>
          <w:szCs w:val="28"/>
        </w:rPr>
        <w:t>(四</w:t>
      </w:r>
      <w:r>
        <w:rPr>
          <w:rFonts w:ascii="FangSong" w:hAnsi="FangSong" w:eastAsia="FangSong" w:cs="FangSong"/>
          <w:spacing w:val="4"/>
          <w:sz w:val="28"/>
          <w:szCs w:val="28"/>
        </w:rPr>
        <w:t>) 捐赠人不同意公开的姓名、名称、住所、通讯方式以及捐</w:t>
      </w:r>
    </w:p>
    <w:p>
      <w:pPr>
        <w:spacing w:before="294" w:line="218" w:lineRule="auto"/>
        <w:ind w:left="102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6"/>
          <w:sz w:val="28"/>
          <w:szCs w:val="28"/>
        </w:rPr>
        <w:t>赠</w:t>
      </w:r>
      <w:r>
        <w:rPr>
          <w:rFonts w:ascii="FangSong" w:hAnsi="FangSong" w:eastAsia="FangSong" w:cs="FangSong"/>
          <w:spacing w:val="-3"/>
          <w:sz w:val="28"/>
          <w:szCs w:val="28"/>
        </w:rPr>
        <w:t>等信息；</w:t>
      </w:r>
    </w:p>
    <w:p>
      <w:pPr>
        <w:spacing w:before="293" w:line="218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10"/>
          <w:sz w:val="28"/>
          <w:szCs w:val="28"/>
        </w:rPr>
        <w:t>(</w:t>
      </w:r>
      <w:r>
        <w:rPr>
          <w:rFonts w:ascii="FangSong" w:hAnsi="FangSong" w:eastAsia="FangSong" w:cs="FangSong"/>
          <w:spacing w:val="6"/>
          <w:sz w:val="28"/>
          <w:szCs w:val="28"/>
        </w:rPr>
        <w:t>五</w:t>
      </w:r>
      <w:r>
        <w:rPr>
          <w:rFonts w:ascii="FangSong" w:hAnsi="FangSong" w:eastAsia="FangSong" w:cs="FangSong"/>
          <w:spacing w:val="5"/>
          <w:sz w:val="28"/>
          <w:szCs w:val="28"/>
        </w:rPr>
        <w:t>) 涉及权利人的知识产权的信息；</w:t>
      </w:r>
    </w:p>
    <w:p>
      <w:pPr>
        <w:spacing w:before="294" w:line="216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6"/>
          <w:sz w:val="28"/>
          <w:szCs w:val="28"/>
        </w:rPr>
        <w:t>(六</w:t>
      </w:r>
      <w:r>
        <w:rPr>
          <w:rFonts w:ascii="FangSong" w:hAnsi="FangSong" w:eastAsia="FangSong" w:cs="FangSong"/>
          <w:spacing w:val="4"/>
          <w:sz w:val="28"/>
          <w:szCs w:val="28"/>
        </w:rPr>
        <w:t>)</w:t>
      </w:r>
      <w:r>
        <w:rPr>
          <w:rFonts w:ascii="FangSong" w:hAnsi="FangSong" w:eastAsia="FangSong" w:cs="FangSong"/>
          <w:spacing w:val="3"/>
          <w:sz w:val="28"/>
          <w:szCs w:val="28"/>
        </w:rPr>
        <w:t xml:space="preserve"> 内部工作信息:内部通讯录、个人相关信息等；</w:t>
      </w:r>
    </w:p>
    <w:p>
      <w:pPr>
        <w:spacing w:before="296" w:line="217" w:lineRule="auto"/>
        <w:ind w:left="44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5"/>
          <w:sz w:val="28"/>
          <w:szCs w:val="28"/>
        </w:rPr>
        <w:t>(七) 根据法律法规规定不得公开的其他信息</w:t>
      </w:r>
      <w:r>
        <w:rPr>
          <w:rFonts w:ascii="FangSong" w:hAnsi="FangSong" w:eastAsia="FangSong" w:cs="FangSong"/>
          <w:spacing w:val="3"/>
          <w:sz w:val="28"/>
          <w:szCs w:val="28"/>
        </w:rPr>
        <w:t>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2" w:line="218" w:lineRule="auto"/>
        <w:ind w:left="2557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FangSong" w:hAnsi="FangSong" w:eastAsia="FangSong" w:cs="FangSong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章</w:t>
      </w:r>
      <w:r>
        <w:rPr>
          <w:rFonts w:ascii="FangSong" w:hAnsi="FangSong" w:eastAsia="FangSong" w:cs="FangSong"/>
          <w:spacing w:val="-1"/>
          <w:sz w:val="28"/>
          <w:szCs w:val="28"/>
        </w:rPr>
        <w:t xml:space="preserve">  </w:t>
      </w:r>
      <w:r>
        <w:rPr>
          <w:rFonts w:ascii="FangSong" w:hAnsi="FangSong" w:eastAsia="FangSong" w:cs="FangSong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信息公开方式及时限</w:t>
      </w:r>
    </w:p>
    <w:p>
      <w:pPr>
        <w:spacing w:before="292" w:line="412" w:lineRule="auto"/>
        <w:ind w:left="156" w:right="214" w:firstLine="48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信息公开内容可选择如下渠道方式发布：基金会官方网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26"/>
          <w:sz w:val="28"/>
          <w:szCs w:val="28"/>
        </w:rPr>
        <w:t>站、</w:t>
      </w:r>
      <w:r>
        <w:rPr>
          <w:rFonts w:ascii="FangSong" w:hAnsi="FangSong" w:eastAsia="FangSong" w:cs="FangSong"/>
          <w:spacing w:val="-13"/>
          <w:sz w:val="28"/>
          <w:szCs w:val="28"/>
        </w:rPr>
        <w:t>微博、微信公众号、大众媒体 (电视、报纸、电台、杂志等) 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5"/>
          <w:sz w:val="28"/>
          <w:szCs w:val="28"/>
        </w:rPr>
        <w:t>慈</w:t>
      </w:r>
      <w:r>
        <w:rPr>
          <w:rFonts w:ascii="FangSong" w:hAnsi="FangSong" w:eastAsia="FangSong" w:cs="FangSong"/>
          <w:spacing w:val="-8"/>
          <w:sz w:val="28"/>
          <w:szCs w:val="28"/>
        </w:rPr>
        <w:t>善中国等统一信息平台向社会公开。</w:t>
      </w:r>
    </w:p>
    <w:p>
      <w:pPr>
        <w:spacing w:before="1" w:line="411" w:lineRule="auto"/>
        <w:ind w:left="170" w:right="212" w:firstLine="475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本基金会基本信息形成之日起30日内公开，基本信息</w:t>
      </w:r>
      <w:r>
        <w:rPr>
          <w:rFonts w:ascii="FangSong" w:hAnsi="FangSong" w:eastAsia="FangSong" w:cs="FangSong"/>
          <w:spacing w:val="-6"/>
          <w:sz w:val="28"/>
          <w:szCs w:val="28"/>
        </w:rPr>
        <w:t>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26"/>
          <w:sz w:val="28"/>
          <w:szCs w:val="28"/>
        </w:rPr>
        <w:t>生</w:t>
      </w:r>
      <w:r>
        <w:rPr>
          <w:rFonts w:ascii="FangSong" w:hAnsi="FangSong" w:eastAsia="FangSong" w:cs="FangSong"/>
          <w:spacing w:val="-15"/>
          <w:sz w:val="28"/>
          <w:szCs w:val="28"/>
        </w:rPr>
        <w:t>变更的， 自变更后30日内予以公开。</w:t>
      </w:r>
    </w:p>
    <w:p>
      <w:pPr>
        <w:spacing w:before="2" w:line="411" w:lineRule="auto"/>
        <w:ind w:left="153" w:right="212" w:firstLine="492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公开募捐活动结束后三个月内公开募得款物情况、募得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0"/>
          <w:sz w:val="28"/>
          <w:szCs w:val="28"/>
        </w:rPr>
        <w:t>款物的</w:t>
      </w:r>
      <w:r>
        <w:rPr>
          <w:rFonts w:ascii="FangSong" w:hAnsi="FangSong" w:eastAsia="FangSong" w:cs="FangSong"/>
          <w:spacing w:val="-9"/>
          <w:sz w:val="28"/>
          <w:szCs w:val="28"/>
        </w:rPr>
        <w:t>支</w:t>
      </w:r>
      <w:r>
        <w:rPr>
          <w:rFonts w:ascii="FangSong" w:hAnsi="FangSong" w:eastAsia="FangSong" w:cs="FangSong"/>
          <w:spacing w:val="-5"/>
          <w:sz w:val="28"/>
          <w:szCs w:val="28"/>
        </w:rPr>
        <w:t>出和使用情况。公开募捐周期超过六个月的，至少每三个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2"/>
          <w:sz w:val="28"/>
          <w:szCs w:val="28"/>
        </w:rPr>
        <w:t>月</w:t>
      </w:r>
      <w:r>
        <w:rPr>
          <w:rFonts w:ascii="FangSong" w:hAnsi="FangSong" w:eastAsia="FangSong" w:cs="FangSong"/>
          <w:spacing w:val="-8"/>
          <w:sz w:val="28"/>
          <w:szCs w:val="28"/>
        </w:rPr>
        <w:t>公开捐赠款物管理使用情况。</w:t>
      </w:r>
    </w:p>
    <w:p>
      <w:pPr>
        <w:spacing w:before="2" w:line="415" w:lineRule="auto"/>
        <w:ind w:left="154" w:right="215" w:firstLine="491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2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</w:t>
      </w:r>
      <w:r>
        <w:rPr>
          <w:rFonts w:ascii="FangSong" w:hAnsi="FangSong" w:eastAsia="FangSong" w:cs="FangSong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FangSong" w:hAnsi="FangSong" w:eastAsia="FangSong" w:cs="FangSong"/>
          <w:spacing w:val="-12"/>
          <w:sz w:val="28"/>
          <w:szCs w:val="28"/>
        </w:rPr>
        <w:t xml:space="preserve"> 根据规定在每年6月30日前，向登记管理机关报送上一年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8"/>
          <w:sz w:val="28"/>
          <w:szCs w:val="28"/>
        </w:rPr>
        <w:t>度的</w:t>
      </w:r>
      <w:r>
        <w:rPr>
          <w:rFonts w:ascii="FangSong" w:hAnsi="FangSong" w:eastAsia="FangSong" w:cs="FangSong"/>
          <w:spacing w:val="-16"/>
          <w:sz w:val="28"/>
          <w:szCs w:val="28"/>
        </w:rPr>
        <w:t>年</w:t>
      </w:r>
      <w:r>
        <w:rPr>
          <w:rFonts w:ascii="FangSong" w:hAnsi="FangSong" w:eastAsia="FangSong" w:cs="FangSong"/>
          <w:spacing w:val="-9"/>
          <w:sz w:val="28"/>
          <w:szCs w:val="28"/>
        </w:rPr>
        <w:t>度工作报告及财务审计报告。在登记管理机关审查通过后 30</w:t>
      </w:r>
    </w:p>
    <w:p>
      <w:pPr>
        <w:sectPr>
          <w:headerReference r:id="rId5" w:type="default"/>
          <w:pgSz w:w="11900" w:h="16841"/>
          <w:pgMar w:top="400" w:right="1784" w:bottom="0" w:left="1784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1" w:line="216" w:lineRule="auto"/>
        <w:ind w:left="213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22"/>
          <w:sz w:val="28"/>
          <w:szCs w:val="28"/>
        </w:rPr>
        <w:t>日</w:t>
      </w:r>
      <w:r>
        <w:rPr>
          <w:rFonts w:ascii="FangSong" w:hAnsi="FangSong" w:eastAsia="FangSong" w:cs="FangSong"/>
          <w:spacing w:val="-12"/>
          <w:sz w:val="28"/>
          <w:szCs w:val="28"/>
        </w:rPr>
        <w:t>内</w:t>
      </w:r>
      <w:r>
        <w:rPr>
          <w:rFonts w:ascii="FangSong" w:hAnsi="FangSong" w:eastAsia="FangSong" w:cs="FangSong"/>
          <w:spacing w:val="-11"/>
          <w:sz w:val="28"/>
          <w:szCs w:val="28"/>
        </w:rPr>
        <w:t>，在基金会官网公示全文和摘要。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218" w:lineRule="auto"/>
        <w:ind w:left="297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第四章</w:t>
      </w:r>
      <w:r>
        <w:rPr>
          <w:rFonts w:ascii="FangSong" w:hAnsi="FangSong" w:eastAsia="FangSong" w:cs="FangSong"/>
          <w:spacing w:val="-2"/>
          <w:sz w:val="28"/>
          <w:szCs w:val="28"/>
        </w:rPr>
        <w:t xml:space="preserve">  </w:t>
      </w:r>
      <w:r>
        <w:rPr>
          <w:rFonts w:ascii="FangSong" w:hAnsi="FangSong" w:eastAsia="FangSong" w:cs="FangSong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信息公开管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理</w:t>
      </w:r>
    </w:p>
    <w:p>
      <w:pPr>
        <w:spacing w:before="291" w:line="412" w:lineRule="auto"/>
        <w:ind w:left="157" w:right="124" w:firstLine="488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本基金会的信息公开管理实行统一领导、归口管理的原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38"/>
          <w:sz w:val="28"/>
          <w:szCs w:val="28"/>
        </w:rPr>
        <w:t>则</w:t>
      </w:r>
      <w:r>
        <w:rPr>
          <w:rFonts w:ascii="FangSong" w:hAnsi="FangSong" w:eastAsia="FangSong" w:cs="FangSong"/>
          <w:spacing w:val="-25"/>
          <w:sz w:val="28"/>
          <w:szCs w:val="28"/>
        </w:rPr>
        <w:t>。</w:t>
      </w:r>
      <w:r>
        <w:rPr>
          <w:rFonts w:ascii="FangSong" w:hAnsi="FangSong" w:eastAsia="FangSong" w:cs="FangSong"/>
          <w:spacing w:val="-19"/>
          <w:sz w:val="28"/>
          <w:szCs w:val="28"/>
        </w:rPr>
        <w:t>在理事会的领导下，  由秘书处统筹日常信息公开以及重大项目、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6"/>
          <w:sz w:val="28"/>
          <w:szCs w:val="28"/>
        </w:rPr>
        <w:t>重</w:t>
      </w:r>
      <w:r>
        <w:rPr>
          <w:rFonts w:ascii="FangSong" w:hAnsi="FangSong" w:eastAsia="FangSong" w:cs="FangSong"/>
          <w:spacing w:val="-8"/>
          <w:sz w:val="28"/>
          <w:szCs w:val="28"/>
        </w:rPr>
        <w:t>大事件和财务管理等信息公开事宜。</w:t>
      </w:r>
    </w:p>
    <w:p>
      <w:pPr>
        <w:spacing w:before="1" w:line="411" w:lineRule="auto"/>
        <w:ind w:left="155" w:right="212" w:firstLine="49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秘书处负责公开内容的编制、整理、确认、公布，应确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1"/>
          <w:sz w:val="28"/>
          <w:szCs w:val="28"/>
        </w:rPr>
        <w:t>保</w:t>
      </w:r>
      <w:r>
        <w:rPr>
          <w:rFonts w:ascii="FangSong" w:hAnsi="FangSong" w:eastAsia="FangSong" w:cs="FangSong"/>
          <w:spacing w:val="-8"/>
          <w:sz w:val="28"/>
          <w:szCs w:val="28"/>
        </w:rPr>
        <w:t>信息公开内容的真实性、准确性、完整性。</w:t>
      </w:r>
    </w:p>
    <w:p>
      <w:pPr>
        <w:spacing w:before="1" w:line="411" w:lineRule="auto"/>
        <w:ind w:left="159" w:right="214" w:firstLine="486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十一条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秘书长为基金会信息公开的第一责任人。法律法规规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6"/>
          <w:sz w:val="28"/>
          <w:szCs w:val="28"/>
        </w:rPr>
        <w:t>定</w:t>
      </w:r>
      <w:r>
        <w:rPr>
          <w:rFonts w:ascii="FangSong" w:hAnsi="FangSong" w:eastAsia="FangSong" w:cs="FangSong"/>
          <w:spacing w:val="-9"/>
          <w:sz w:val="28"/>
          <w:szCs w:val="28"/>
        </w:rPr>
        <w:t>的</w:t>
      </w:r>
      <w:r>
        <w:rPr>
          <w:rFonts w:ascii="FangSong" w:hAnsi="FangSong" w:eastAsia="FangSong" w:cs="FangSong"/>
          <w:spacing w:val="-8"/>
          <w:sz w:val="28"/>
          <w:szCs w:val="28"/>
        </w:rPr>
        <w:t>重大事件的信息公开，由秘书长作为新闻发言人进行公开。</w:t>
      </w:r>
    </w:p>
    <w:p>
      <w:pPr>
        <w:spacing w:before="2" w:line="411" w:lineRule="auto"/>
        <w:ind w:left="154" w:right="216" w:firstLine="491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基金会在信息公开工作中自觉接受社会公众及社会各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0"/>
          <w:sz w:val="28"/>
          <w:szCs w:val="28"/>
        </w:rPr>
        <w:t>界的监督</w:t>
      </w:r>
      <w:r>
        <w:rPr>
          <w:rFonts w:ascii="FangSong" w:hAnsi="FangSong" w:eastAsia="FangSong" w:cs="FangSong"/>
          <w:spacing w:val="-5"/>
          <w:sz w:val="28"/>
          <w:szCs w:val="28"/>
        </w:rPr>
        <w:t>，了解服务对象对信息公开工作的反应，对发现和存在的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2"/>
          <w:sz w:val="28"/>
          <w:szCs w:val="28"/>
        </w:rPr>
        <w:t>问</w:t>
      </w:r>
      <w:r>
        <w:rPr>
          <w:rFonts w:ascii="FangSong" w:hAnsi="FangSong" w:eastAsia="FangSong" w:cs="FangSong"/>
          <w:spacing w:val="-8"/>
          <w:sz w:val="28"/>
          <w:szCs w:val="28"/>
        </w:rPr>
        <w:t>题应当认真研究，积极整改。</w:t>
      </w:r>
    </w:p>
    <w:p>
      <w:pPr>
        <w:spacing w:before="3" w:line="415" w:lineRule="auto"/>
        <w:ind w:left="157" w:right="216" w:firstLine="488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理事会及秘书处全体人员在本制度第二章所列信息内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4"/>
          <w:sz w:val="28"/>
          <w:szCs w:val="28"/>
        </w:rPr>
        <w:t>容</w:t>
      </w:r>
      <w:r>
        <w:rPr>
          <w:rFonts w:ascii="FangSong" w:hAnsi="FangSong" w:eastAsia="FangSong" w:cs="FangSong"/>
          <w:spacing w:val="-8"/>
          <w:sz w:val="28"/>
          <w:szCs w:val="28"/>
        </w:rPr>
        <w:t>没有公布前，对其知晓的信息负有保密责任。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624" w:lineRule="exact"/>
        <w:ind w:left="3927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1"/>
          <w:position w:val="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position w:val="26"/>
          <w:sz w:val="28"/>
          <w:szCs w:val="28"/>
        </w:rPr>
        <w:t xml:space="preserve"> </w:t>
      </w:r>
      <w:r>
        <w:rPr>
          <w:rFonts w:ascii="FangSong" w:hAnsi="FangSong" w:eastAsia="FangSong" w:cs="FangSong"/>
          <w:position w:val="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FangSong" w:hAnsi="FangSong" w:eastAsia="FangSong" w:cs="FangSong"/>
          <w:position w:val="26"/>
          <w:sz w:val="28"/>
          <w:szCs w:val="28"/>
        </w:rPr>
        <w:t xml:space="preserve"> </w:t>
      </w:r>
      <w:r>
        <w:rPr>
          <w:rFonts w:ascii="FangSong" w:hAnsi="FangSong" w:eastAsia="FangSong" w:cs="FangSong"/>
          <w:position w:val="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章</w:t>
      </w:r>
      <w:r>
        <w:rPr>
          <w:rFonts w:ascii="FangSong" w:hAnsi="FangSong" w:eastAsia="FangSong" w:cs="FangSong"/>
          <w:position w:val="26"/>
          <w:sz w:val="28"/>
          <w:szCs w:val="28"/>
        </w:rPr>
        <w:t xml:space="preserve"> </w:t>
      </w:r>
      <w:r>
        <w:rPr>
          <w:rFonts w:ascii="FangSong" w:hAnsi="FangSong" w:eastAsia="FangSong" w:cs="FangSong"/>
          <w:position w:val="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FangSong" w:hAnsi="FangSong" w:eastAsia="FangSong" w:cs="FangSong"/>
          <w:position w:val="26"/>
          <w:sz w:val="28"/>
          <w:szCs w:val="28"/>
        </w:rPr>
        <w:t xml:space="preserve"> </w:t>
      </w:r>
      <w:r>
        <w:rPr>
          <w:rFonts w:ascii="FangSong" w:hAnsi="FangSong" w:eastAsia="FangSong" w:cs="FangSong"/>
          <w:position w:val="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spacing w:before="1" w:line="217" w:lineRule="auto"/>
        <w:ind w:left="646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本制度由本基金会秘书处负责解释。</w:t>
      </w:r>
    </w:p>
    <w:p>
      <w:pPr>
        <w:spacing w:before="294" w:line="216" w:lineRule="auto"/>
        <w:ind w:left="646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FangSong" w:hAnsi="FangSong" w:eastAsia="FangSong" w:cs="FangSong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FangSong" w:hAnsi="FangSong" w:eastAsia="FangSong" w:cs="FangSong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五条</w:t>
      </w:r>
      <w:r>
        <w:rPr>
          <w:rFonts w:ascii="FangSong" w:hAnsi="FangSong" w:eastAsia="FangSong" w:cs="FangSong"/>
          <w:spacing w:val="-8"/>
          <w:sz w:val="28"/>
          <w:szCs w:val="28"/>
        </w:rPr>
        <w:t xml:space="preserve"> 本制度自发布之日起施行。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2" w:line="417" w:lineRule="auto"/>
        <w:ind w:left="5901" w:right="11" w:hanging="925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2"/>
          <w:sz w:val="28"/>
          <w:szCs w:val="28"/>
        </w:rPr>
        <w:t>深圳市慈航纳生</w:t>
      </w:r>
      <w:r>
        <w:rPr>
          <w:rFonts w:ascii="FangSong" w:hAnsi="FangSong" w:eastAsia="FangSong" w:cs="FangSong"/>
          <w:spacing w:val="-1"/>
          <w:sz w:val="28"/>
          <w:szCs w:val="28"/>
        </w:rPr>
        <w:t>慈善基金会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20"/>
          <w:sz w:val="28"/>
          <w:szCs w:val="28"/>
        </w:rPr>
        <w:t>二</w:t>
      </w:r>
      <w:r>
        <w:rPr>
          <w:rFonts w:ascii="FangSong" w:hAnsi="FangSong" w:eastAsia="FangSong" w:cs="FangSong"/>
          <w:spacing w:val="-18"/>
          <w:sz w:val="28"/>
          <w:szCs w:val="28"/>
        </w:rPr>
        <w:t xml:space="preserve"> O 二二年二月</w:t>
      </w:r>
    </w:p>
    <w:sectPr>
      <w:pgSz w:w="11900" w:h="16841"/>
      <w:pgMar w:top="400" w:right="1784" w:bottom="0" w:left="17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SimHei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FangSong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FFF1F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Office_4.2.2.6882_F1E327BC-269C-435d-A152-05C5408002CA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2022-06-25T23:07:00Z</dcterms:created>
  <dc:creator>Data</dc:creator>
  <cp:lastModifiedBy>杨洁</cp:lastModifiedBy>
  <dcterms:modified xsi:type="dcterms:W3CDTF">2022-06-28T22:53:06Z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2022-06-28T22:51:35Z</vt:filetime>
  </property>
  <property fmtid="{D5CDD505-2E9C-101B-9397-08002B2CF9AE}" pid="4" name="KSOProductBuildVer">
    <vt:lpwstr>2052-4.2.2.6882</vt:lpwstr>
  </property>
  <property fmtid="{D5CDD505-2E9C-101B-9397-08002B2CF9AE}" pid="5" name="ICV">
    <vt:lpwstr>C25108B86FD5E5ABD215BB62C611A7C3</vt:lpwstr>
  </property>
</Properties>
</file>